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  <w:r>
        <w:pict>
          <v:shape id="图片 5" o:spid="_x0000_s1026" o:spt="75" alt="妇委会红头" type="#_x0000_t75" style="position:absolute;left:0pt;margin-left:-74pt;margin-top:-63.25pt;height:842.85pt;width:596.3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中矿妇字</w:t>
      </w:r>
      <w:r>
        <w:rPr>
          <w:rFonts w:ascii="仿宋_GB2312" w:eastAsia="仿宋_GB2312" w:cs="仿宋_GB2312"/>
          <w:sz w:val="32"/>
          <w:szCs w:val="32"/>
        </w:rPr>
        <w:t>[2018]6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shd w:val="solid" w:color="FFFFFF" w:fill="auto"/>
        <w:autoSpaceDN w:val="0"/>
        <w:spacing w:before="156" w:beforeLines="50" w:line="345" w:lineRule="atLeast"/>
        <w:ind w:firstLine="357"/>
        <w:jc w:val="center"/>
        <w:rPr>
          <w:rFonts w:ascii="仿宋_GB2312" w:hAnsi="Verdana" w:eastAsia="仿宋_GB2312" w:cs="Times New Roman"/>
          <w:b/>
          <w:bCs/>
          <w:color w:val="000000"/>
          <w:sz w:val="44"/>
          <w:szCs w:val="44"/>
        </w:rPr>
      </w:pPr>
      <w:r>
        <w:rPr>
          <w:rFonts w:hint="eastAsia" w:ascii="仿宋_GB2312" w:hAnsi="Verdana" w:eastAsia="仿宋_GB2312" w:cs="仿宋_GB2312"/>
          <w:b/>
          <w:bCs/>
          <w:color w:val="000000"/>
          <w:sz w:val="44"/>
          <w:szCs w:val="44"/>
        </w:rPr>
        <w:t>关于评选表彰特色家庭的通知</w:t>
      </w:r>
    </w:p>
    <w:p>
      <w:pPr>
        <w:pStyle w:val="14"/>
        <w:spacing w:beforeAutospacing="0" w:afterAutospacing="0" w:line="500" w:lineRule="exact"/>
        <w:jc w:val="center"/>
        <w:rPr>
          <w:rFonts w:ascii="仿宋_GB2312" w:hAnsi="Verdana" w:eastAsia="仿宋_GB2312" w:cs="Times New Roman"/>
          <w:color w:val="000000"/>
          <w:sz w:val="44"/>
          <w:szCs w:val="44"/>
        </w:rPr>
      </w:pPr>
    </w:p>
    <w:p>
      <w:pPr>
        <w:widowControl/>
        <w:spacing w:line="360" w:lineRule="auto"/>
        <w:jc w:val="left"/>
        <w:rPr>
          <w:rFonts w:ascii="仿宋_GB2312" w:hAnsi="??" w:eastAsia="仿宋_GB2312" w:cs="Times New Roman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各基层妇委会、各部门工会：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为了进一步弘扬家庭美德，倡扬文明新风，扎实推进和谐家庭、和谐校园与和谐社会建设，营造一个安全、文明、健康、优美、舒适、和谐的生活环境，经请示学校主管领导同意，校妇委会研究决定</w:t>
      </w:r>
      <w:r>
        <w:rPr>
          <w:rFonts w:ascii="仿宋_GB2312" w:hAnsi="宋体" w:eastAsia="仿宋_GB2312" w:cs="仿宋_GB2312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在全校范围内开展特色家庭评选活动，现将活动开展事项通知如下：</w:t>
      </w:r>
    </w:p>
    <w:p>
      <w:pPr>
        <w:widowControl/>
        <w:spacing w:line="540" w:lineRule="exact"/>
        <w:ind w:firstLine="643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一、评选范围及名额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．评选范围：我校在职在岗女教职工家庭均可参加评选；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．评选名额：各基层妇委会按照名额要求上报本单位推荐家庭，经校妇委会讨论，评选特色家庭总共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10-20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户（含各类特色家庭）。</w:t>
      </w:r>
    </w:p>
    <w:p>
      <w:pPr>
        <w:widowControl/>
        <w:spacing w:line="54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二、评选类型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美德家庭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书香家庭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爱心家庭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绿色家庭</w:t>
      </w:r>
    </w:p>
    <w:p>
      <w:pPr>
        <w:widowControl/>
        <w:spacing w:line="54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三、评选条件</w:t>
      </w:r>
    </w:p>
    <w:p>
      <w:pPr>
        <w:widowControl/>
        <w:spacing w:line="540" w:lineRule="exact"/>
        <w:ind w:firstLine="472" w:firstLineChars="147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（一）美德家庭</w:t>
      </w:r>
    </w:p>
    <w:p>
      <w:pPr>
        <w:autoSpaceDN w:val="0"/>
        <w:snapToGrid w:val="0"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家庭生活和谐、美满。夫妻互敬互爱，教子成才，敬老爱幼；</w:t>
      </w:r>
    </w:p>
    <w:p>
      <w:pPr>
        <w:autoSpaceDN w:val="0"/>
        <w:snapToGrid w:val="0"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家庭成员要做到尊老爱幼、男女平等、夫妻和睦、勤俭持家、邻里团结；</w:t>
      </w:r>
    </w:p>
    <w:p>
      <w:pPr>
        <w:shd w:val="solid" w:color="FFFFFF" w:fill="auto"/>
        <w:autoSpaceDN w:val="0"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每个家庭成员都要履行自己的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"http://baike.baidu.com/view/47253.htm" \t "_blank" </w:instrText>
      </w:r>
      <w:r>
        <w:rPr>
          <w:sz w:val="32"/>
          <w:szCs w:val="32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道德责任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和道德义务，要有奉献精神，要为他人服务，一人有难，全家相助，形成一个相互关心、相互帮助的和睦家庭；</w:t>
      </w:r>
    </w:p>
    <w:p>
      <w:pPr>
        <w:shd w:val="solid" w:color="FFFFFF" w:fill="auto"/>
        <w:autoSpaceDN w:val="0"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家庭成员要倡扬明礼知耻、崇德向善、勤廉笃实的良好家风，培育家国并举、意境高远、催人奋进的传世家训，把追求真善美作为家庭的行为准则，弘扬家庭美德，树立良好家风。</w:t>
      </w:r>
    </w:p>
    <w:p>
      <w:pPr>
        <w:widowControl/>
        <w:spacing w:line="54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（二）书香家庭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家庭生活和谐、美满。夫妻互敬互爱，教子成才，敬老爱幼；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家庭成员有终身学习的理念，有自觉的学习意识和明确的学习计划。家庭学习氛围好，家庭成员有学习的共同追求和各自的学习目标，并根据自身发展的需要，通过学习提升自己的能力，孩子学业成绩优异；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具有良好的家庭学习环境。重视智力投资，有一定的藏书量，经常购买或借阅图书，订阅报刊杂志，经常通过报刊电视、广播和现代信息网络，学习了解党的方针、政策、国内外形势以及科学文化知识；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家庭文化氛围浓厚，崇尚文明科学。家庭成员廉洁守法，倡导男女平等。能够做到“五项知识进家庭”，即家庭教育知识进家庭、树立现代教育理念；法律知识进家庭，自觉贯彻执行公民道德建设纲要；文体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知识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进家庭，文化娱乐活动健康向上；卫生保健知识进家庭，保持健康生活方式；环保知识进家庭，维护社区绿化环境。</w:t>
      </w:r>
    </w:p>
    <w:p>
      <w:pPr>
        <w:widowControl/>
        <w:spacing w:line="54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（三）爱心家庭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家庭生活和谐、美满。夫妻互敬互爱，教子成才，敬老爱幼；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热心公益事业，乐善好施，经常帮困助弱，捐资助学，得到群众广泛赞誉；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以爱的实际行动，在平凡生活中有着不平凡的感人事迹，感动或影响周围家庭，在社会上引起较大反响。</w:t>
      </w:r>
    </w:p>
    <w:p>
      <w:pPr>
        <w:widowControl/>
        <w:spacing w:line="54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（四）绿色家庭</w:t>
      </w:r>
    </w:p>
    <w:p>
      <w:pPr>
        <w:autoSpaceDN w:val="0"/>
        <w:snapToGrid w:val="0"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家庭生活和谐、美满。夫妻互敬互爱，教子成才，敬老爱幼；</w:t>
      </w:r>
    </w:p>
    <w:p>
      <w:pPr>
        <w:autoSpaceDN w:val="0"/>
        <w:snapToGrid w:val="0"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家庭成员具备良好的生态意识、绿化意识和环保意识，积极学习和宣传生态建设知识和有关法律法规，自觉选择生态健康、文明和谐、绿色低碳的生活方式，并能起到示范带头作用；</w:t>
      </w:r>
    </w:p>
    <w:p>
      <w:pPr>
        <w:shd w:val="solid" w:color="FFFFFF" w:fill="auto"/>
        <w:autoSpaceDN w:val="0"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家庭成员积极参加全民义务植树、树木认养、爱绿护绿和保护生态环境等活动，自觉制止损坏树木花草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行为；</w:t>
      </w:r>
    </w:p>
    <w:p>
      <w:pPr>
        <w:shd w:val="solid" w:color="FFFFFF" w:fill="auto"/>
        <w:autoSpaceDN w:val="0"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崇尚健康的生活方式，身体健康。全家人喜欢运动，积极参与学校运动会及各项文体活动。</w:t>
      </w:r>
    </w:p>
    <w:p>
      <w:pPr>
        <w:shd w:val="solid" w:color="FFFFFF" w:fill="auto"/>
        <w:autoSpaceDN w:val="0"/>
        <w:spacing w:line="540" w:lineRule="exact"/>
        <w:ind w:firstLine="643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四、评选办法及要求</w:t>
      </w:r>
    </w:p>
    <w:p>
      <w:pPr>
        <w:shd w:val="solid" w:color="FFFFFF" w:fill="auto"/>
        <w:autoSpaceDN w:val="0"/>
        <w:spacing w:line="54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按照评选条件，采取自愿报名、群众推荐和组织推荐相结合的方式进行；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弘扬先进，宣传典型。充分利用评选活动的契机，使广大教职工在参与活动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的同时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自觉受到教育，陶冶情操，提高家庭生活质量，以家庭的文明和谐促进社会的文明进步和安定团结；</w:t>
      </w:r>
    </w:p>
    <w:p>
      <w:pPr>
        <w:widowControl/>
        <w:spacing w:line="50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推荐名额。各基层妇委会按照名额分配表上报本单位推荐家庭，推荐家庭数见附件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申报家庭需上报推荐表（见校妇委会网页）和事迹材料一式两份。事迹材料（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字左右），用</w:t>
      </w:r>
      <w:r>
        <w:rPr>
          <w:rFonts w:ascii="仿宋_GB2312" w:hAnsi="宋体" w:eastAsia="仿宋_GB2312" w:cs="仿宋_GB2312"/>
          <w:kern w:val="0"/>
          <w:sz w:val="32"/>
          <w:szCs w:val="32"/>
        </w:rPr>
        <w:t>A4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纸打印，并上交电子文档，发到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"mailto:kdfwh@cumt.edu.cn" </w:instrText>
      </w:r>
      <w:r>
        <w:rPr>
          <w:sz w:val="32"/>
          <w:szCs w:val="32"/>
        </w:rPr>
        <w:fldChar w:fldCharType="separate"/>
      </w:r>
      <w:r>
        <w:rPr>
          <w:rFonts w:ascii="仿宋_GB2312" w:hAnsi="宋体" w:eastAsia="仿宋_GB2312" w:cs="仿宋_GB2312"/>
          <w:kern w:val="0"/>
          <w:sz w:val="32"/>
          <w:szCs w:val="32"/>
        </w:rPr>
        <w:t>kdfwh@cumt.edu.cn</w:t>
      </w:r>
      <w:r>
        <w:rPr>
          <w:rFonts w:ascii="仿宋_GB2312" w:hAnsi="宋体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。各单位请于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月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日前将申报材料交至校妇委会办公室（南湖校区行政办公楼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C414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房间），逾期不报，视为自动放弃；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评选出的特色家庭将于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年“三·八”国际劳动妇女节予以表彰。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特色家庭推荐名额分配表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 2.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中国矿业大学美德家庭推荐表</w:t>
      </w:r>
    </w:p>
    <w:p>
      <w:pPr>
        <w:widowControl/>
        <w:spacing w:line="540" w:lineRule="exact"/>
        <w:ind w:firstLine="1600" w:firstLineChars="5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中国矿业大学书香家庭推荐表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 4.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中国矿业大学爱心家庭推荐表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 5.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中国矿业大学绿色家庭推荐表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ind w:firstLine="4534" w:firstLineChars="1417"/>
        <w:jc w:val="center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中国矿业大学妇女委员会</w:t>
      </w:r>
    </w:p>
    <w:p>
      <w:pPr>
        <w:widowControl/>
        <w:spacing w:line="500" w:lineRule="exact"/>
        <w:ind w:firstLine="4534" w:firstLineChars="1417"/>
        <w:jc w:val="center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中国矿业大学工会委员会</w:t>
      </w:r>
    </w:p>
    <w:p>
      <w:pPr>
        <w:widowControl/>
        <w:spacing w:line="500" w:lineRule="exact"/>
        <w:ind w:firstLine="4534" w:firstLineChars="1417"/>
        <w:jc w:val="center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二○一八年十一月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十八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sz w:val="32"/>
          <w:szCs w:val="32"/>
        </w:rPr>
      </w:pPr>
      <w:r>
        <w:pict>
          <v:line id="Line 2" o:spid="_x0000_s1027" o:spt="20" style="position:absolute;left:0pt;margin-left:0pt;margin-top:1pt;height:0pt;width:432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Line 3" o:spid="_x0000_s1028" o:spt="20" style="position:absolute;left:0pt;margin-left:0pt;margin-top:24.4pt;height:0pt;width:432pt;z-index:102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中国矿业大学妇女委员会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       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日印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发</w:t>
      </w:r>
    </w:p>
    <w:p>
      <w:pPr>
        <w:pStyle w:val="2"/>
        <w:spacing w:line="54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>
      <w:pPr>
        <w:pStyle w:val="2"/>
        <w:spacing w:after="312" w:afterLines="100" w:line="240" w:lineRule="atLeast"/>
        <w:jc w:val="center"/>
        <w:rPr>
          <w:rFonts w:ascii="仿宋_GB2312" w:eastAsia="仿宋_GB2312" w:cs="Times New Roman"/>
          <w:sz w:val="32"/>
          <w:szCs w:val="32"/>
        </w:rPr>
      </w:pPr>
      <w:r>
        <w:pict>
          <v:line id="Line 4" o:spid="_x0000_s1029" o:spt="20" style="position:absolute;left:0pt;flip:x y;margin-left:0pt;margin-top:18.25pt;height:34.65pt;width:192.95pt;z-index:1024;mso-width-relative:page;mso-height-relative:page;" stroked="f" coordsize="21600,21600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eastAsia="仿宋_GB2312" w:cs="仿宋_GB2312"/>
          <w:sz w:val="32"/>
          <w:szCs w:val="32"/>
        </w:rPr>
        <w:t>特色家庭推荐名额分配表</w:t>
      </w:r>
    </w:p>
    <w:tbl>
      <w:tblPr>
        <w:tblStyle w:val="9"/>
        <w:tblW w:w="88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评选单位</w:t>
            </w:r>
          </w:p>
        </w:tc>
        <w:tc>
          <w:tcPr>
            <w:tcW w:w="497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特色家庭推荐名额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能源、材料与物理学部妇委会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矿业工程学院妇委会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安全工程学院妇委会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力学与土木工程学院妇委会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机电工程学院妇委会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信息与控制工程学院妇委会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资源与地球科学学院妇委会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化工学院妇委会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环境与测绘学院妇委会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电气与动力工程学院妇委会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数学学院妇委会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计算机科学与技术学院妇委会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管理学院妇委会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公共管理学院妇委会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马克思主义学院妇委会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外国语言文化学院妇委会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建筑与设计学院妇委会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体育学院妇委会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职业与继续教育部妇委会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徐海学院妇委会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校党政机关妇委会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直属业务单位妇委会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总务部妇委会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附属单位妇委会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产业集团妇委会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4970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75</w:t>
            </w:r>
          </w:p>
        </w:tc>
      </w:tr>
    </w:tbl>
    <w:p>
      <w:pPr>
        <w:rPr>
          <w:rFonts w:ascii="仿宋_GB2312" w:eastAsia="仿宋_GB2312" w:cs="Times New Roman"/>
          <w:sz w:val="36"/>
          <w:szCs w:val="36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240" w:lineRule="atLeast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中国矿业大学美德家庭推荐表</w:t>
      </w:r>
    </w:p>
    <w:p>
      <w:pPr>
        <w:spacing w:line="240" w:lineRule="exact"/>
        <w:jc w:val="center"/>
        <w:rPr>
          <w:rFonts w:ascii="仿宋_GB2312" w:eastAsia="仿宋_GB2312" w:cs="Times New Roman"/>
          <w:b/>
          <w:bCs/>
        </w:rPr>
      </w:pPr>
    </w:p>
    <w:tbl>
      <w:tblPr>
        <w:tblStyle w:val="9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51"/>
        <w:gridCol w:w="850"/>
        <w:gridCol w:w="1134"/>
        <w:gridCol w:w="1134"/>
        <w:gridCol w:w="1276"/>
        <w:gridCol w:w="92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婚龄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家庭人口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家风家训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成员简况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迹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65" w:type="dxa"/>
            <w:gridSpan w:val="7"/>
          </w:tcPr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  <w:p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党政意见</w:t>
            </w:r>
          </w:p>
        </w:tc>
        <w:tc>
          <w:tcPr>
            <w:tcW w:w="7965" w:type="dxa"/>
            <w:gridSpan w:val="7"/>
          </w:tcPr>
          <w:p>
            <w:pPr>
              <w:spacing w:line="380" w:lineRule="exact"/>
              <w:ind w:left="71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320" w:firstLineChars="18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320" w:firstLineChars="18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920" w:firstLineChars="20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校妇委会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65" w:type="dxa"/>
            <w:gridSpan w:val="7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80" w:lineRule="exact"/>
        <w:rPr>
          <w:rFonts w:ascii="仿宋_GB2312" w:hAnsi="Baskerville Old Face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妇委会邮箱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：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Style w:val="8"/>
          <w:rFonts w:ascii="仿宋_GB2312" w:eastAsia="仿宋_GB2312" w:cs="仿宋_GB2312"/>
          <w:color w:val="000000"/>
          <w:sz w:val="30"/>
          <w:szCs w:val="30"/>
        </w:rPr>
        <w:t>kdfwh</w:t>
      </w:r>
      <w:r>
        <w:rPr>
          <w:rStyle w:val="8"/>
          <w:rFonts w:ascii="仿宋_GB2312" w:hAnsi="Baskerville Old Face" w:eastAsia="仿宋_GB2312" w:cs="仿宋_GB2312"/>
          <w:color w:val="000000"/>
          <w:sz w:val="30"/>
          <w:szCs w:val="30"/>
        </w:rPr>
        <w:t>@cumt.edu.cn</w:t>
      </w:r>
      <w:r>
        <w:rPr>
          <w:rStyle w:val="8"/>
          <w:rFonts w:ascii="仿宋_GB2312" w:hAnsi="Baskerville Old Face" w:eastAsia="仿宋_GB2312" w:cs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Baskerville Old Face" w:eastAsia="仿宋_GB2312" w:cs="仿宋_GB2312"/>
          <w:color w:val="000000"/>
          <w:sz w:val="24"/>
          <w:szCs w:val="24"/>
        </w:rPr>
        <w:t>表格一式两份</w:t>
      </w:r>
    </w:p>
    <w:p>
      <w:pPr>
        <w:spacing w:line="500" w:lineRule="exact"/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6"/>
          <w:szCs w:val="36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240" w:lineRule="atLeast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中国矿业大学书香家庭推荐表</w:t>
      </w:r>
    </w:p>
    <w:p>
      <w:pPr>
        <w:spacing w:line="240" w:lineRule="exact"/>
        <w:jc w:val="center"/>
        <w:rPr>
          <w:rFonts w:ascii="仿宋_GB2312" w:eastAsia="仿宋_GB2312" w:cs="Times New Roman"/>
          <w:b/>
          <w:bCs/>
        </w:rPr>
      </w:pPr>
    </w:p>
    <w:tbl>
      <w:tblPr>
        <w:tblStyle w:val="9"/>
        <w:tblW w:w="9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51"/>
        <w:gridCol w:w="818"/>
        <w:gridCol w:w="1166"/>
        <w:gridCol w:w="851"/>
        <w:gridCol w:w="1473"/>
        <w:gridCol w:w="1272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婚龄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家庭人口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7892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成员简况</w:t>
            </w:r>
          </w:p>
        </w:tc>
        <w:tc>
          <w:tcPr>
            <w:tcW w:w="7892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（近三年来家庭成员所取得的成绩）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7"/>
          </w:tcPr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  <w:p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党政意见</w:t>
            </w:r>
          </w:p>
        </w:tc>
        <w:tc>
          <w:tcPr>
            <w:tcW w:w="7892" w:type="dxa"/>
            <w:gridSpan w:val="7"/>
          </w:tcPr>
          <w:p>
            <w:pPr>
              <w:spacing w:line="380" w:lineRule="exact"/>
              <w:ind w:left="71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320" w:firstLineChars="18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320" w:firstLineChars="18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320" w:firstLineChars="18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920" w:firstLineChars="20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校妇委会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892" w:type="dxa"/>
            <w:gridSpan w:val="7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80" w:lineRule="exact"/>
        <w:rPr>
          <w:rFonts w:ascii="仿宋_GB2312" w:hAnsi="Baskerville Old Face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妇委会邮箱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：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Style w:val="8"/>
          <w:rFonts w:ascii="仿宋_GB2312" w:eastAsia="仿宋_GB2312" w:cs="仿宋_GB2312"/>
          <w:color w:val="000000"/>
          <w:sz w:val="30"/>
          <w:szCs w:val="30"/>
        </w:rPr>
        <w:t>kdfwh</w:t>
      </w:r>
      <w:r>
        <w:rPr>
          <w:rStyle w:val="8"/>
          <w:rFonts w:ascii="仿宋_GB2312" w:hAnsi="Baskerville Old Face" w:eastAsia="仿宋_GB2312" w:cs="仿宋_GB2312"/>
          <w:color w:val="000000"/>
          <w:sz w:val="30"/>
          <w:szCs w:val="30"/>
        </w:rPr>
        <w:t>@cumt.edu.cn</w:t>
      </w:r>
      <w:r>
        <w:rPr>
          <w:rStyle w:val="8"/>
          <w:rFonts w:ascii="仿宋_GB2312" w:hAnsi="Baskerville Old Face" w:eastAsia="仿宋_GB2312" w:cs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Baskerville Old Face" w:eastAsia="仿宋_GB2312" w:cs="仿宋_GB2312"/>
          <w:color w:val="000000"/>
          <w:sz w:val="24"/>
          <w:szCs w:val="24"/>
        </w:rPr>
        <w:t>表格一式两份</w:t>
      </w:r>
    </w:p>
    <w:p>
      <w:pPr>
        <w:rPr>
          <w:rFonts w:ascii="仿宋_GB2312" w:eastAsia="仿宋_GB2312" w:cs="Times New Roman"/>
          <w:sz w:val="36"/>
          <w:szCs w:val="36"/>
        </w:rPr>
      </w:pPr>
      <w:r>
        <w:rPr>
          <w:rFonts w:ascii="仿宋_GB2312" w:eastAsia="仿宋_GB2312" w:cs="Times New Roman"/>
          <w:sz w:val="32"/>
          <w:szCs w:val="32"/>
        </w:rPr>
        <w:br w:type="page"/>
      </w: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240" w:lineRule="atLeast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中国矿业大学爱心家庭推荐表</w:t>
      </w:r>
    </w:p>
    <w:p>
      <w:pPr>
        <w:spacing w:line="240" w:lineRule="exact"/>
        <w:jc w:val="center"/>
        <w:rPr>
          <w:rFonts w:ascii="仿宋_GB2312" w:eastAsia="仿宋_GB2312" w:cs="Times New Roman"/>
          <w:b/>
          <w:bCs/>
        </w:rPr>
      </w:pPr>
    </w:p>
    <w:tbl>
      <w:tblPr>
        <w:tblStyle w:val="9"/>
        <w:tblW w:w="93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93"/>
        <w:gridCol w:w="708"/>
        <w:gridCol w:w="1418"/>
        <w:gridCol w:w="850"/>
        <w:gridCol w:w="1276"/>
        <w:gridCol w:w="127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婚龄</w:t>
            </w:r>
          </w:p>
        </w:tc>
        <w:tc>
          <w:tcPr>
            <w:tcW w:w="14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家庭人口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1322" w:type="dxa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成员简况</w:t>
            </w:r>
          </w:p>
        </w:tc>
        <w:tc>
          <w:tcPr>
            <w:tcW w:w="8012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爱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7"/>
          </w:tcPr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32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  <w:p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党政意见</w:t>
            </w:r>
          </w:p>
        </w:tc>
        <w:tc>
          <w:tcPr>
            <w:tcW w:w="8012" w:type="dxa"/>
            <w:gridSpan w:val="7"/>
          </w:tcPr>
          <w:p>
            <w:pPr>
              <w:spacing w:line="380" w:lineRule="exact"/>
              <w:ind w:left="71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320" w:firstLineChars="18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320" w:firstLineChars="18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firstLine="5040" w:firstLineChars="2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校妇委会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012" w:type="dxa"/>
            <w:gridSpan w:val="7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80" w:lineRule="exact"/>
        <w:rPr>
          <w:rFonts w:ascii="仿宋_GB2312" w:hAnsi="Baskerville Old Face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妇委会邮箱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：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Style w:val="8"/>
          <w:rFonts w:ascii="仿宋_GB2312" w:eastAsia="仿宋_GB2312" w:cs="仿宋_GB2312"/>
          <w:color w:val="000000"/>
          <w:sz w:val="30"/>
          <w:szCs w:val="30"/>
        </w:rPr>
        <w:t>kdfwh</w:t>
      </w:r>
      <w:r>
        <w:rPr>
          <w:rStyle w:val="8"/>
          <w:rFonts w:ascii="仿宋_GB2312" w:hAnsi="Baskerville Old Face" w:eastAsia="仿宋_GB2312" w:cs="仿宋_GB2312"/>
          <w:color w:val="000000"/>
          <w:sz w:val="30"/>
          <w:szCs w:val="30"/>
        </w:rPr>
        <w:t>@cumt.edu.cn</w:t>
      </w:r>
      <w:r>
        <w:rPr>
          <w:rStyle w:val="8"/>
          <w:rFonts w:ascii="仿宋_GB2312" w:hAnsi="Baskerville Old Face" w:eastAsia="仿宋_GB2312" w:cs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Baskerville Old Face" w:eastAsia="仿宋_GB2312" w:cs="仿宋_GB2312"/>
          <w:color w:val="000000"/>
          <w:sz w:val="24"/>
          <w:szCs w:val="24"/>
        </w:rPr>
        <w:t>表格一式两份</w:t>
      </w: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6"/>
          <w:szCs w:val="36"/>
        </w:rPr>
      </w:pPr>
      <w:r>
        <w:rPr>
          <w:rFonts w:ascii="仿宋_GB2312" w:eastAsia="仿宋_GB2312" w:cs="Times New Roman"/>
          <w:sz w:val="32"/>
          <w:szCs w:val="32"/>
        </w:rPr>
        <w:br w:type="page"/>
      </w: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240" w:lineRule="atLeast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中国矿业大学绿色家庭推荐表</w:t>
      </w:r>
    </w:p>
    <w:p>
      <w:pPr>
        <w:spacing w:line="240" w:lineRule="exact"/>
        <w:jc w:val="center"/>
        <w:rPr>
          <w:rFonts w:ascii="仿宋_GB2312" w:eastAsia="仿宋_GB2312" w:cs="Times New Roman"/>
          <w:b/>
          <w:bCs/>
        </w:rPr>
      </w:pPr>
    </w:p>
    <w:tbl>
      <w:tblPr>
        <w:tblStyle w:val="9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850"/>
        <w:gridCol w:w="1134"/>
        <w:gridCol w:w="992"/>
        <w:gridCol w:w="1276"/>
        <w:gridCol w:w="1276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婚龄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家庭人口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40" w:lineRule="exact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340" w:lineRule="exact"/>
              <w:jc w:val="both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成员简况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迹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65" w:type="dxa"/>
            <w:gridSpan w:val="7"/>
          </w:tcPr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  <w:p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党政意见</w:t>
            </w:r>
          </w:p>
        </w:tc>
        <w:tc>
          <w:tcPr>
            <w:tcW w:w="7965" w:type="dxa"/>
            <w:gridSpan w:val="7"/>
          </w:tcPr>
          <w:p>
            <w:pPr>
              <w:spacing w:line="380" w:lineRule="exact"/>
              <w:ind w:left="71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320" w:firstLineChars="18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320" w:firstLineChars="18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80" w:lineRule="exact"/>
              <w:ind w:left="71" w:leftChars="34" w:firstLine="4920" w:firstLineChars="205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校妇委会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65" w:type="dxa"/>
            <w:gridSpan w:val="7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80" w:lineRule="exact"/>
        <w:rPr>
          <w:rFonts w:ascii="仿宋_GB2312" w:hAnsi="Baskerville Old Face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妇委会邮箱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：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Style w:val="8"/>
          <w:rFonts w:ascii="仿宋_GB2312" w:eastAsia="仿宋_GB2312" w:cs="仿宋_GB2312"/>
          <w:color w:val="000000"/>
          <w:sz w:val="30"/>
          <w:szCs w:val="30"/>
        </w:rPr>
        <w:t>kdfwh</w:t>
      </w:r>
      <w:r>
        <w:rPr>
          <w:rStyle w:val="8"/>
          <w:rFonts w:ascii="仿宋_GB2312" w:hAnsi="Baskerville Old Face" w:eastAsia="仿宋_GB2312" w:cs="仿宋_GB2312"/>
          <w:color w:val="000000"/>
          <w:sz w:val="30"/>
          <w:szCs w:val="30"/>
        </w:rPr>
        <w:t>@cumt.edu.cn</w:t>
      </w:r>
      <w:r>
        <w:rPr>
          <w:rStyle w:val="8"/>
          <w:rFonts w:ascii="仿宋_GB2312" w:hAnsi="Baskerville Old Face" w:eastAsia="仿宋_GB2312" w:cs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Baskerville Old Face" w:eastAsia="仿宋_GB2312" w:cs="仿宋_GB2312"/>
          <w:color w:val="000000"/>
          <w:sz w:val="24"/>
          <w:szCs w:val="24"/>
        </w:rPr>
        <w:t>表格一式两份</w:t>
      </w:r>
    </w:p>
    <w:p>
      <w:pPr>
        <w:spacing w:line="500" w:lineRule="exact"/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</w:rPr>
      </w:pPr>
    </w:p>
    <w:sectPr>
      <w:headerReference r:id="rId3" w:type="default"/>
      <w:footerReference r:id="rId4" w:type="default"/>
      <w:pgSz w:w="11906" w:h="16838"/>
      <w:pgMar w:top="1247" w:right="1474" w:bottom="1247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  <w:rFonts w:ascii="Times New Roman" w:hAnsi="Times New Roman" w:cs="Times New Roman"/>
      </w:rPr>
    </w:pPr>
    <w:r>
      <w:rPr>
        <w:rStyle w:val="7"/>
        <w:rFonts w:ascii="Times New Roman" w:hAnsi="Times New Roman" w:cs="Times New Roman"/>
      </w:rPr>
      <w:fldChar w:fldCharType="begin"/>
    </w:r>
    <w:r>
      <w:rPr>
        <w:rStyle w:val="7"/>
        <w:rFonts w:ascii="Times New Roman" w:hAnsi="Times New Roman" w:cs="Times New Roman"/>
      </w:rPr>
      <w:instrText xml:space="preserve">PAGE  </w:instrText>
    </w:r>
    <w:r>
      <w:rPr>
        <w:rStyle w:val="7"/>
        <w:rFonts w:ascii="Times New Roman" w:hAnsi="Times New Roman" w:cs="Times New Roman"/>
      </w:rPr>
      <w:fldChar w:fldCharType="separate"/>
    </w:r>
    <w:r>
      <w:rPr>
        <w:rStyle w:val="7"/>
        <w:rFonts w:ascii="Times New Roman" w:hAnsi="Times New Roman" w:cs="Times New Roman"/>
      </w:rPr>
      <w:t>9</w:t>
    </w:r>
    <w:r>
      <w:rPr>
        <w:rStyle w:val="7"/>
        <w:rFonts w:ascii="Times New Roman" w:hAnsi="Times New Roman" w:cs="Times New Roman"/>
      </w:rPr>
      <w:fldChar w:fldCharType="end"/>
    </w:r>
  </w:p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64D1BFD"/>
    <w:rsid w:val="0003601F"/>
    <w:rsid w:val="000C48F4"/>
    <w:rsid w:val="00100489"/>
    <w:rsid w:val="00151504"/>
    <w:rsid w:val="001A02A9"/>
    <w:rsid w:val="001C3DD5"/>
    <w:rsid w:val="0026450B"/>
    <w:rsid w:val="002D371B"/>
    <w:rsid w:val="00327E39"/>
    <w:rsid w:val="00341AAC"/>
    <w:rsid w:val="003678D6"/>
    <w:rsid w:val="003E70F5"/>
    <w:rsid w:val="004172CD"/>
    <w:rsid w:val="00464900"/>
    <w:rsid w:val="0047108F"/>
    <w:rsid w:val="00495753"/>
    <w:rsid w:val="004C2D9A"/>
    <w:rsid w:val="004E507C"/>
    <w:rsid w:val="00541815"/>
    <w:rsid w:val="00610397"/>
    <w:rsid w:val="006546F6"/>
    <w:rsid w:val="006877E3"/>
    <w:rsid w:val="006A7107"/>
    <w:rsid w:val="006B7215"/>
    <w:rsid w:val="006D1821"/>
    <w:rsid w:val="007A41F2"/>
    <w:rsid w:val="007C7E11"/>
    <w:rsid w:val="00803B59"/>
    <w:rsid w:val="00893F2A"/>
    <w:rsid w:val="008D6DB1"/>
    <w:rsid w:val="009969B1"/>
    <w:rsid w:val="00A42AA5"/>
    <w:rsid w:val="00BA04AE"/>
    <w:rsid w:val="00BE5AF1"/>
    <w:rsid w:val="00C10A9E"/>
    <w:rsid w:val="00C45A6F"/>
    <w:rsid w:val="00CE01DF"/>
    <w:rsid w:val="00D462B3"/>
    <w:rsid w:val="00DB06FD"/>
    <w:rsid w:val="00F30EA4"/>
    <w:rsid w:val="00FF16DC"/>
    <w:rsid w:val="03E13657"/>
    <w:rsid w:val="07F277C3"/>
    <w:rsid w:val="10E26763"/>
    <w:rsid w:val="110D6E44"/>
    <w:rsid w:val="179442B6"/>
    <w:rsid w:val="1B624EA9"/>
    <w:rsid w:val="23046B23"/>
    <w:rsid w:val="2A4145C4"/>
    <w:rsid w:val="2AE96D06"/>
    <w:rsid w:val="2B591151"/>
    <w:rsid w:val="31BE0273"/>
    <w:rsid w:val="334B2DDE"/>
    <w:rsid w:val="387F1A99"/>
    <w:rsid w:val="4AD04980"/>
    <w:rsid w:val="4D2209C1"/>
    <w:rsid w:val="5B412140"/>
    <w:rsid w:val="5DF163A6"/>
    <w:rsid w:val="68EB6E02"/>
    <w:rsid w:val="6F9E4F6A"/>
    <w:rsid w:val="73060AD3"/>
    <w:rsid w:val="764D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widowControl/>
    </w:pPr>
    <w:rPr>
      <w:kern w:val="0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qFormat/>
    <w:uiPriority w:val="99"/>
    <w:rPr>
      <w:color w:val="auto"/>
      <w:u w:val="none"/>
    </w:rPr>
  </w:style>
  <w:style w:type="character" w:customStyle="1" w:styleId="10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页眉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zhangcheng"/>
    <w:basedOn w:val="1"/>
    <w:qFormat/>
    <w:uiPriority w:val="99"/>
    <w:pPr>
      <w:widowControl/>
      <w:spacing w:beforeAutospacing="1" w:afterAutospacing="1"/>
      <w:jc w:val="left"/>
    </w:pPr>
    <w:rPr>
      <w:rFonts w:ascii="??" w:hAnsi="??" w:cs="??"/>
      <w:b/>
      <w:bCs/>
      <w:color w:val="CC33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490</Words>
  <Characters>2799</Characters>
  <Lines>23</Lines>
  <Paragraphs>6</Paragraphs>
  <TotalTime>11</TotalTime>
  <ScaleCrop>false</ScaleCrop>
  <LinksUpToDate>false</LinksUpToDate>
  <CharactersWithSpaces>3283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2016-11-11T04:16:00Z</dcterms:created>
  <dc:creator>Administrator</dc:creator>
  <cp:lastModifiedBy>Administrator</cp:lastModifiedBy>
  <cp:lastPrinted>2018-11-12T02:10:00Z</cp:lastPrinted>
  <dcterms:modified xsi:type="dcterms:W3CDTF">2018-11-21T01:26:41Z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